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168D" w14:textId="5FDF96B5" w:rsidR="00BB44F6" w:rsidRDefault="00B14B0F" w:rsidP="003E0297">
      <w:pPr>
        <w:jc w:val="center"/>
        <w:rPr>
          <w:b/>
          <w:bCs/>
          <w:sz w:val="28"/>
          <w:szCs w:val="28"/>
        </w:rPr>
      </w:pPr>
      <w:r>
        <w:rPr>
          <w:b/>
          <w:bCs/>
          <w:sz w:val="28"/>
          <w:szCs w:val="28"/>
        </w:rPr>
        <w:t>Płyta ceramiczna</w:t>
      </w:r>
      <w:r w:rsidR="00BB44F6" w:rsidRPr="003E0297">
        <w:rPr>
          <w:b/>
          <w:bCs/>
          <w:sz w:val="28"/>
          <w:szCs w:val="28"/>
        </w:rPr>
        <w:t xml:space="preserve"> </w:t>
      </w:r>
      <w:r w:rsidR="003E0297" w:rsidRPr="003E0297">
        <w:rPr>
          <w:b/>
          <w:bCs/>
          <w:sz w:val="28"/>
          <w:szCs w:val="28"/>
        </w:rPr>
        <w:t>Concept SDV4330</w:t>
      </w:r>
    </w:p>
    <w:p w14:paraId="4532105D" w14:textId="032D3CC1" w:rsidR="00BB44F6" w:rsidRDefault="00B14B0F" w:rsidP="00B14B0F">
      <w:pPr>
        <w:spacing w:after="0" w:line="240" w:lineRule="auto"/>
        <w:jc w:val="center"/>
      </w:pPr>
      <w:r w:rsidRPr="00B14B0F">
        <w:rPr>
          <w:b/>
          <w:bCs/>
        </w:rPr>
        <w:t>Strefa podwójna</w:t>
      </w:r>
      <w:r w:rsidRPr="00B14B0F">
        <w:rPr>
          <w:b/>
          <w:bCs/>
        </w:rPr>
        <w:br/>
        <w:t>Sterowanie dotykowe</w:t>
      </w:r>
      <w:r w:rsidRPr="00B14B0F">
        <w:rPr>
          <w:b/>
          <w:bCs/>
        </w:rPr>
        <w:br/>
        <w:t>Montaż na równi z blatem</w:t>
      </w:r>
    </w:p>
    <w:p w14:paraId="0697C8F1" w14:textId="259622BC" w:rsidR="003E0297" w:rsidRDefault="003E0297"/>
    <w:p w14:paraId="038202C3" w14:textId="5C2B8021" w:rsidR="006D5D97" w:rsidRDefault="006D5D97" w:rsidP="003E0297">
      <w:pPr>
        <w:spacing w:after="0" w:line="240" w:lineRule="auto"/>
        <w:outlineLvl w:val="2"/>
        <w:rPr>
          <w:rFonts w:eastAsia="Times New Roman" w:cstheme="minorHAnsi"/>
          <w:lang w:eastAsia="cs-CZ"/>
        </w:rPr>
      </w:pPr>
      <w:r w:rsidRPr="00B14B0F">
        <w:rPr>
          <w:b/>
          <w:bCs/>
          <w:noProof/>
          <w:sz w:val="28"/>
          <w:szCs w:val="28"/>
          <w:u w:val="single"/>
        </w:rPr>
        <w:drawing>
          <wp:anchor distT="0" distB="0" distL="114300" distR="114300" simplePos="0" relativeHeight="251662336" behindDoc="0" locked="0" layoutInCell="1" allowOverlap="1" wp14:anchorId="6767A0FF" wp14:editId="3892BA94">
            <wp:simplePos x="0" y="0"/>
            <wp:positionH relativeFrom="margin">
              <wp:align>left</wp:align>
            </wp:positionH>
            <wp:positionV relativeFrom="paragraph">
              <wp:posOffset>119380</wp:posOffset>
            </wp:positionV>
            <wp:extent cx="1799590" cy="1199515"/>
            <wp:effectExtent l="0" t="0" r="0" b="635"/>
            <wp:wrapSquare wrapText="bothSides"/>
            <wp:docPr id="193564877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9590"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B14B0F" w:rsidRPr="00B14B0F">
        <w:rPr>
          <w:rFonts w:eastAsia="Times New Roman" w:cstheme="minorHAnsi"/>
          <w:u w:val="single"/>
          <w:lang w:eastAsia="cs-CZ"/>
        </w:rPr>
        <w:t>Główne zalety płyty ceramicznej</w:t>
      </w:r>
      <w:r w:rsidR="00B14B0F" w:rsidRPr="00B14B0F">
        <w:rPr>
          <w:rFonts w:eastAsia="Times New Roman" w:cstheme="minorHAnsi"/>
          <w:lang w:eastAsia="cs-CZ"/>
        </w:rPr>
        <w:br/>
        <w:t>Płyty ceramiczne oferują dużą elastyczność, ponieważ – w przeciwieństwie do płyt indukcyjnych – umożliwiają korzystanie z naczyń wykonanych z różnych materiałów, takich jak szkło, aluminium, stal nierdzewna czy żeliwo. Nie ma również znaczenia kształt garnków czy patelni – płyta ceramiczna działa niezawodnie z każdym typem naczyń. W porównaniu do płyt gazowych wyróżnia się lepszą efektywnością cieplną, co przekłada się na oszczędność energii i krótszy czas gotowania. Nie musisz wymieniać swojego obecnego zestawu naczyń, co pozwala zaoszczędzić zarówno czas, jak i pieniądze, a jednocześnie korzystać z wydajnej pracy urządzenia i niższego zużycia energii.</w:t>
      </w:r>
    </w:p>
    <w:p w14:paraId="7F90779F" w14:textId="15A94366" w:rsidR="003E0297" w:rsidRDefault="00770F0C" w:rsidP="003E0297">
      <w:pPr>
        <w:spacing w:after="0" w:line="240" w:lineRule="auto"/>
        <w:outlineLvl w:val="2"/>
        <w:rPr>
          <w:rFonts w:eastAsia="Times New Roman" w:cstheme="minorHAnsi"/>
          <w:lang w:eastAsia="cs-CZ"/>
        </w:rPr>
      </w:pPr>
      <w:r>
        <w:rPr>
          <w:b/>
          <w:bCs/>
          <w:noProof/>
          <w:sz w:val="28"/>
          <w:szCs w:val="28"/>
        </w:rPr>
        <w:drawing>
          <wp:anchor distT="0" distB="0" distL="114300" distR="114300" simplePos="0" relativeHeight="251660288" behindDoc="0" locked="0" layoutInCell="1" allowOverlap="1" wp14:anchorId="4B94AFEC" wp14:editId="198B5016">
            <wp:simplePos x="0" y="0"/>
            <wp:positionH relativeFrom="margin">
              <wp:align>right</wp:align>
            </wp:positionH>
            <wp:positionV relativeFrom="paragraph">
              <wp:posOffset>78105</wp:posOffset>
            </wp:positionV>
            <wp:extent cx="1800000" cy="1200000"/>
            <wp:effectExtent l="0" t="0" r="0" b="635"/>
            <wp:wrapSquare wrapText="bothSides"/>
            <wp:docPr id="1106487167"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000" cy="12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6923F" w14:textId="203CC4D1" w:rsidR="00093B5F" w:rsidRDefault="00B14B0F" w:rsidP="003E0297">
      <w:pPr>
        <w:spacing w:after="0" w:line="240" w:lineRule="auto"/>
        <w:rPr>
          <w:rFonts w:eastAsia="Times New Roman" w:cstheme="minorHAnsi"/>
          <w:lang w:eastAsia="cs-CZ"/>
        </w:rPr>
      </w:pPr>
      <w:r w:rsidRPr="00B14B0F">
        <w:rPr>
          <w:rFonts w:eastAsia="Times New Roman" w:cstheme="minorHAnsi"/>
          <w:u w:val="single"/>
          <w:lang w:eastAsia="cs-CZ"/>
        </w:rPr>
        <w:t>Strefa podwójna dopasowuje się do średnicy naczynia</w:t>
      </w:r>
      <w:r w:rsidRPr="00B14B0F">
        <w:rPr>
          <w:rFonts w:eastAsia="Times New Roman" w:cstheme="minorHAnsi"/>
          <w:u w:val="single"/>
          <w:lang w:eastAsia="cs-CZ"/>
        </w:rPr>
        <w:br/>
      </w:r>
      <w:r w:rsidRPr="00B14B0F">
        <w:rPr>
          <w:rFonts w:eastAsia="Times New Roman" w:cstheme="minorHAnsi"/>
          <w:lang w:eastAsia="cs-CZ"/>
        </w:rPr>
        <w:t>Płyta ceramiczna SDV4330 została wyposażona w podwójną strefę grzewczą typu flexi, która dostosowuje się do rozmiaru używanego naczynia. Dzięki temu gotowanie jest bardziej efektywne i oszczędne, ponieważ podgrzewana jest tylko powierzchnia, która jest rzeczywiście potrzebna.</w:t>
      </w:r>
    </w:p>
    <w:p w14:paraId="7BEF5395" w14:textId="77777777" w:rsidR="00B14B0F" w:rsidRDefault="00B14B0F" w:rsidP="003E0297">
      <w:pPr>
        <w:spacing w:after="0" w:line="240" w:lineRule="auto"/>
        <w:rPr>
          <w:rFonts w:eastAsia="Times New Roman" w:cstheme="minorHAnsi"/>
          <w:lang w:eastAsia="cs-CZ"/>
        </w:rPr>
      </w:pPr>
    </w:p>
    <w:p w14:paraId="09DEF807" w14:textId="35F9F962" w:rsidR="003E0297" w:rsidRPr="00761B2B" w:rsidRDefault="004F6F60" w:rsidP="003E0297">
      <w:pPr>
        <w:spacing w:after="0" w:line="240" w:lineRule="auto"/>
        <w:rPr>
          <w:rFonts w:eastAsia="Times New Roman" w:cstheme="minorHAnsi"/>
          <w:lang w:eastAsia="cs-CZ"/>
        </w:rPr>
      </w:pPr>
      <w:r>
        <w:rPr>
          <w:b/>
          <w:bCs/>
          <w:noProof/>
          <w:sz w:val="28"/>
          <w:szCs w:val="28"/>
        </w:rPr>
        <w:drawing>
          <wp:anchor distT="0" distB="0" distL="114300" distR="114300" simplePos="0" relativeHeight="251664384" behindDoc="0" locked="0" layoutInCell="1" allowOverlap="1" wp14:anchorId="00D1F417" wp14:editId="457ADE64">
            <wp:simplePos x="0" y="0"/>
            <wp:positionH relativeFrom="margin">
              <wp:align>left</wp:align>
            </wp:positionH>
            <wp:positionV relativeFrom="paragraph">
              <wp:posOffset>87630</wp:posOffset>
            </wp:positionV>
            <wp:extent cx="1800000" cy="1200000"/>
            <wp:effectExtent l="0" t="0" r="0" b="635"/>
            <wp:wrapSquare wrapText="bothSides"/>
            <wp:docPr id="35733356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0000" cy="12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B0F" w:rsidRPr="00B14B0F">
        <w:t xml:space="preserve"> </w:t>
      </w:r>
      <w:r w:rsidR="00B14B0F" w:rsidRPr="00B14B0F">
        <w:rPr>
          <w:rFonts w:eastAsia="Times New Roman" w:cstheme="minorHAnsi"/>
          <w:u w:val="single"/>
          <w:lang w:eastAsia="cs-CZ"/>
        </w:rPr>
        <w:t>Szybkie i energooszczędne gotowanie dzięki strefom Hi-Light</w:t>
      </w:r>
      <w:r w:rsidR="00B14B0F" w:rsidRPr="00B14B0F">
        <w:rPr>
          <w:rFonts w:eastAsia="Times New Roman" w:cstheme="minorHAnsi"/>
          <w:lang w:eastAsia="cs-CZ"/>
        </w:rPr>
        <w:br/>
        <w:t>Strefy Hi-Light w płycie ceramicznej to nowoczesne rozwiązanie umożliwiające szybkie i skuteczne gotowanie. Te pola nagrzewają się bardzo szybko, co znacząco skraca czas potrzebny do osiągnięcia pożądanej temperatury. Dzięki tej technologii możesz rozpocząć gotowanie niemal natychmiast, bez konieczności długiego oczekiwania. Strefy Hi-Light są również bardziej energooszczędne, ponieważ ciepło rozprowadzane jest równomiernie, a straty energii są minimalizowane. To oszczędność czasu i energii w jednym.</w:t>
      </w:r>
    </w:p>
    <w:p w14:paraId="524EC823" w14:textId="7AD06C11" w:rsidR="003E0297" w:rsidRDefault="003E0297" w:rsidP="003E0297">
      <w:pPr>
        <w:spacing w:after="0" w:line="240" w:lineRule="auto"/>
        <w:rPr>
          <w:rFonts w:ascii="Calibri" w:eastAsia="Times New Roman" w:hAnsi="Calibri" w:cs="Calibri"/>
          <w:u w:val="single"/>
          <w:lang w:eastAsia="cs-CZ"/>
        </w:rPr>
      </w:pPr>
    </w:p>
    <w:p w14:paraId="08C49E54" w14:textId="627F260A" w:rsidR="003E0297" w:rsidRPr="008635FB" w:rsidRDefault="00F56132" w:rsidP="003E0297">
      <w:pPr>
        <w:spacing w:after="0" w:line="240" w:lineRule="auto"/>
        <w:rPr>
          <w:rFonts w:ascii="Calibri" w:eastAsia="Times New Roman" w:hAnsi="Calibri" w:cs="Calibri"/>
          <w:u w:val="single"/>
          <w:lang w:eastAsia="cs-CZ"/>
        </w:rPr>
      </w:pPr>
      <w:r>
        <w:rPr>
          <w:rFonts w:eastAsia="Times New Roman" w:cstheme="minorHAnsi"/>
          <w:noProof/>
          <w:lang w:eastAsia="cs-CZ"/>
        </w:rPr>
        <w:drawing>
          <wp:anchor distT="0" distB="0" distL="114300" distR="114300" simplePos="0" relativeHeight="251659264" behindDoc="0" locked="0" layoutInCell="1" allowOverlap="1" wp14:anchorId="60737CFD" wp14:editId="32B30343">
            <wp:simplePos x="0" y="0"/>
            <wp:positionH relativeFrom="margin">
              <wp:align>right</wp:align>
            </wp:positionH>
            <wp:positionV relativeFrom="paragraph">
              <wp:posOffset>13970</wp:posOffset>
            </wp:positionV>
            <wp:extent cx="1795145" cy="1349375"/>
            <wp:effectExtent l="0" t="0" r="0" b="3175"/>
            <wp:wrapSquare wrapText="bothSides"/>
            <wp:docPr id="148931671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16715"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95177" cy="1349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3E7ECF" w14:textId="303905AB" w:rsidR="00093B5F" w:rsidRDefault="00B14B0F" w:rsidP="00093B5F">
      <w:pPr>
        <w:spacing w:after="0" w:line="240" w:lineRule="auto"/>
        <w:rPr>
          <w:rFonts w:ascii="Calibri" w:eastAsia="Times New Roman" w:hAnsi="Calibri" w:cs="Calibri"/>
          <w:lang w:eastAsia="cs-CZ"/>
        </w:rPr>
      </w:pPr>
      <w:r w:rsidRPr="00B14B0F">
        <w:rPr>
          <w:rFonts w:ascii="Calibri" w:eastAsia="Times New Roman" w:hAnsi="Calibri" w:cs="Calibri"/>
          <w:u w:val="single"/>
          <w:lang w:eastAsia="cs-CZ"/>
        </w:rPr>
        <w:t>Montaż na równi z blatem roboczym</w:t>
      </w:r>
      <w:r w:rsidRPr="00B14B0F">
        <w:rPr>
          <w:rFonts w:ascii="Calibri" w:eastAsia="Times New Roman" w:hAnsi="Calibri" w:cs="Calibri"/>
          <w:lang w:eastAsia="cs-CZ"/>
        </w:rPr>
        <w:br/>
        <w:t>Płyta ceramiczna została zaprojektowana z myślą o możliwości montażu na równi z powierzchnią blatu, co zapewnia nie tylko nowoczesny i estetyczny wygląd, ale również praktyczne korzyści przy codziennym użytkowaniu. Równa instalacja bez wystających krawędzi eliminuje miejsca, w których mogłyby gromadzić się zabrudzenia, co ułatwia utrzymanie czystości. Płyta staje się integralną częścią blatu, tworząc spójną i funkcjonalną przestrzeń roboczą.</w:t>
      </w:r>
    </w:p>
    <w:p w14:paraId="59633C05" w14:textId="565DF707" w:rsidR="004B2D55" w:rsidRPr="004B2D55" w:rsidRDefault="002B2E22" w:rsidP="004B2D55">
      <w:pPr>
        <w:spacing w:after="0" w:line="240" w:lineRule="auto"/>
        <w:outlineLvl w:val="2"/>
        <w:rPr>
          <w:rFonts w:ascii="Calibri" w:eastAsia="Times New Roman" w:hAnsi="Calibri" w:cs="Calibri"/>
          <w:u w:val="single"/>
          <w:lang w:eastAsia="cs-CZ"/>
        </w:rPr>
      </w:pPr>
      <w:r>
        <w:rPr>
          <w:b/>
          <w:bCs/>
          <w:noProof/>
          <w:sz w:val="28"/>
          <w:szCs w:val="28"/>
        </w:rPr>
        <w:lastRenderedPageBreak/>
        <w:drawing>
          <wp:anchor distT="0" distB="0" distL="114300" distR="114300" simplePos="0" relativeHeight="251661312" behindDoc="0" locked="0" layoutInCell="1" allowOverlap="1" wp14:anchorId="3D456B1E" wp14:editId="58C09F72">
            <wp:simplePos x="0" y="0"/>
            <wp:positionH relativeFrom="margin">
              <wp:align>left</wp:align>
            </wp:positionH>
            <wp:positionV relativeFrom="paragraph">
              <wp:posOffset>12700</wp:posOffset>
            </wp:positionV>
            <wp:extent cx="1799590" cy="1199515"/>
            <wp:effectExtent l="0" t="0" r="0" b="635"/>
            <wp:wrapSquare wrapText="bothSides"/>
            <wp:docPr id="1646553580"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9590" cy="1199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21864" w14:textId="296CD96D" w:rsidR="00093B5F" w:rsidRDefault="00B14B0F" w:rsidP="003E0297">
      <w:pPr>
        <w:spacing w:after="0" w:line="240" w:lineRule="auto"/>
        <w:outlineLvl w:val="2"/>
        <w:rPr>
          <w:rFonts w:eastAsia="Times New Roman" w:cstheme="minorHAnsi"/>
          <w:u w:val="single"/>
          <w:lang w:eastAsia="cs-CZ"/>
        </w:rPr>
      </w:pPr>
      <w:r w:rsidRPr="00B14B0F">
        <w:rPr>
          <w:rFonts w:ascii="Calibri" w:eastAsia="Times New Roman" w:hAnsi="Calibri" w:cs="Calibri"/>
          <w:u w:val="single"/>
          <w:lang w:eastAsia="cs-CZ"/>
        </w:rPr>
        <w:t>Sterowanie dotykowe z suwakiem</w:t>
      </w:r>
      <w:r w:rsidRPr="00B14B0F">
        <w:rPr>
          <w:rFonts w:ascii="Calibri" w:eastAsia="Times New Roman" w:hAnsi="Calibri" w:cs="Calibri"/>
          <w:lang w:eastAsia="cs-CZ"/>
        </w:rPr>
        <w:br/>
        <w:t>Sterowanie dotykowe z funkcją suwaka to nowoczesny i wygodny sposób obsługi płyty grzewczej. Intuicyjny suwak umożliwia płynną regulację temperatury, co pozwala zaoszczędzić czas i zapewnia precyzyjną kontrolę nad mocą grzania. Estetyczne wykonanie bez wystających przycisków ułatwia czyszczenie i doskonale komponuje się z każdą kuchnią.</w:t>
      </w:r>
    </w:p>
    <w:p w14:paraId="05602BF4" w14:textId="77777777" w:rsidR="002B2E22" w:rsidRDefault="002B2E22" w:rsidP="003E0297">
      <w:pPr>
        <w:spacing w:after="0" w:line="240" w:lineRule="auto"/>
        <w:outlineLvl w:val="2"/>
        <w:rPr>
          <w:rFonts w:eastAsia="Times New Roman" w:cstheme="minorHAnsi"/>
          <w:u w:val="single"/>
          <w:lang w:eastAsia="cs-CZ"/>
        </w:rPr>
      </w:pPr>
    </w:p>
    <w:p w14:paraId="38E6D496" w14:textId="5B488E93" w:rsidR="003B4726" w:rsidRDefault="003B4726" w:rsidP="003E0297">
      <w:pPr>
        <w:spacing w:after="0" w:line="240" w:lineRule="auto"/>
        <w:outlineLvl w:val="2"/>
        <w:rPr>
          <w:rFonts w:eastAsia="Times New Roman" w:cstheme="minorHAnsi"/>
          <w:u w:val="single"/>
          <w:lang w:eastAsia="cs-CZ"/>
        </w:rPr>
      </w:pPr>
    </w:p>
    <w:p w14:paraId="36589E76" w14:textId="77777777" w:rsidR="003B4726" w:rsidRDefault="003B4726" w:rsidP="003E0297">
      <w:pPr>
        <w:spacing w:after="0" w:line="240" w:lineRule="auto"/>
        <w:outlineLvl w:val="2"/>
        <w:rPr>
          <w:rFonts w:eastAsia="Times New Roman" w:cstheme="minorHAnsi"/>
          <w:u w:val="single"/>
          <w:lang w:eastAsia="cs-CZ"/>
        </w:rPr>
      </w:pPr>
    </w:p>
    <w:p w14:paraId="79B46036" w14:textId="6EC88F8E" w:rsidR="003B4726" w:rsidRDefault="003B4726" w:rsidP="003E0297">
      <w:pPr>
        <w:spacing w:after="0" w:line="240" w:lineRule="auto"/>
        <w:outlineLvl w:val="2"/>
        <w:rPr>
          <w:rFonts w:eastAsia="Times New Roman" w:cstheme="minorHAnsi"/>
          <w:u w:val="single"/>
          <w:lang w:eastAsia="cs-CZ"/>
        </w:rPr>
      </w:pPr>
    </w:p>
    <w:p w14:paraId="48358B12" w14:textId="7AFA6F7B" w:rsidR="003E0297" w:rsidRPr="007A7778" w:rsidRDefault="003E0297" w:rsidP="003E0297">
      <w:pPr>
        <w:spacing w:after="0" w:line="240" w:lineRule="auto"/>
        <w:outlineLvl w:val="2"/>
        <w:rPr>
          <w:rFonts w:eastAsia="Times New Roman" w:cstheme="minorHAnsi"/>
          <w:u w:val="single"/>
          <w:lang w:eastAsia="cs-CZ"/>
        </w:rPr>
      </w:pPr>
    </w:p>
    <w:p w14:paraId="731B96C9" w14:textId="7493C40E" w:rsidR="003E0297" w:rsidRDefault="00B14B0F" w:rsidP="003E0297">
      <w:pPr>
        <w:spacing w:after="0" w:line="240" w:lineRule="auto"/>
        <w:outlineLvl w:val="2"/>
        <w:rPr>
          <w:rFonts w:eastAsia="Times New Roman" w:cstheme="minorHAnsi"/>
          <w:lang w:eastAsia="cs-CZ"/>
        </w:rPr>
      </w:pPr>
      <w:r>
        <w:rPr>
          <w:b/>
          <w:bCs/>
          <w:noProof/>
          <w:sz w:val="28"/>
          <w:szCs w:val="28"/>
        </w:rPr>
        <w:drawing>
          <wp:anchor distT="0" distB="0" distL="114300" distR="114300" simplePos="0" relativeHeight="251663360" behindDoc="0" locked="0" layoutInCell="1" allowOverlap="1" wp14:anchorId="4B732CCB" wp14:editId="10F99627">
            <wp:simplePos x="0" y="0"/>
            <wp:positionH relativeFrom="margin">
              <wp:posOffset>4807585</wp:posOffset>
            </wp:positionH>
            <wp:positionV relativeFrom="paragraph">
              <wp:posOffset>266700</wp:posOffset>
            </wp:positionV>
            <wp:extent cx="1089660" cy="1149985"/>
            <wp:effectExtent l="0" t="0" r="0" b="0"/>
            <wp:wrapSquare wrapText="bothSides"/>
            <wp:docPr id="1461692824"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92824" name="Obrázek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0353" t="1695" r="31529" b="1695"/>
                    <a:stretch>
                      <a:fillRect/>
                    </a:stretch>
                  </pic:blipFill>
                  <pic:spPr bwMode="auto">
                    <a:xfrm>
                      <a:off x="0" y="0"/>
                      <a:ext cx="1089660" cy="1149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14B0F">
        <w:rPr>
          <w:rFonts w:eastAsia="Times New Roman" w:cstheme="minorHAnsi"/>
          <w:u w:val="single"/>
          <w:lang w:eastAsia="cs-CZ"/>
        </w:rPr>
        <w:t>Bezpieczne gotowanie dzięki automatycznemu wyłączaniu i blokadzie rodzicielskiej</w:t>
      </w:r>
      <w:r w:rsidRPr="00B14B0F">
        <w:rPr>
          <w:rFonts w:eastAsia="Times New Roman" w:cstheme="minorHAnsi"/>
          <w:lang w:eastAsia="cs-CZ"/>
        </w:rPr>
        <w:br/>
        <w:t>Dla zapewnienia bezpieczeństwa płyta została wyposażona w funkcję automatycznego wyłączania, która dezaktywuje urządzenie po upływie określonego czasu, jeśli zostanie ono pozostawione bez nadzoru. Dzięki funkcji opóźnionego wyłączenia można ustawić dokładny czas pracy płyty, po którym automatycznie się wyłączy. To szczególnie przydatne podczas dłuższego gotowania, np. duszenia, gdy chcesz pozostawić danie na płycie, nawet gdy nie ma Cię w kuchni. Nie zabrakło także timera z sygnałem dźwiękowym oraz blokady rodzicielskiej, która zapobiega przypadkowemu uruchomieniu i zapewnia bezpieczeństwo całej rodzinie.</w:t>
      </w:r>
    </w:p>
    <w:p w14:paraId="753C1358" w14:textId="77777777" w:rsidR="00B14B0F" w:rsidRPr="007A7778" w:rsidRDefault="00B14B0F" w:rsidP="003E0297">
      <w:pPr>
        <w:spacing w:after="0" w:line="240" w:lineRule="auto"/>
        <w:outlineLvl w:val="2"/>
        <w:rPr>
          <w:rFonts w:eastAsia="Times New Roman" w:cstheme="minorHAnsi"/>
          <w:lang w:eastAsia="cs-CZ"/>
        </w:rPr>
      </w:pPr>
    </w:p>
    <w:p w14:paraId="4B93EAA6" w14:textId="4E7C8B15" w:rsidR="003E0297" w:rsidRPr="003E0297" w:rsidRDefault="003E0297" w:rsidP="003E0297">
      <w:pPr>
        <w:spacing w:after="0" w:line="240" w:lineRule="auto"/>
        <w:rPr>
          <w:u w:val="single"/>
        </w:rPr>
      </w:pPr>
      <w:r w:rsidRPr="003E0297">
        <w:rPr>
          <w:u w:val="single"/>
        </w:rPr>
        <w:t>Technic</w:t>
      </w:r>
      <w:r w:rsidR="00B14B0F">
        <w:rPr>
          <w:u w:val="single"/>
        </w:rPr>
        <w:t>zn</w:t>
      </w:r>
      <w:r w:rsidRPr="003E0297">
        <w:rPr>
          <w:u w:val="single"/>
        </w:rPr>
        <w:t xml:space="preserve"> parametry:</w:t>
      </w:r>
    </w:p>
    <w:p w14:paraId="6B91AF81" w14:textId="77777777" w:rsidR="00B14B0F" w:rsidRDefault="00B14B0F" w:rsidP="00B14B0F">
      <w:pPr>
        <w:spacing w:after="0" w:line="240" w:lineRule="auto"/>
        <w:rPr>
          <w:lang w:val="pl-PL"/>
        </w:rPr>
      </w:pPr>
      <w:r w:rsidRPr="00B14B0F">
        <w:rPr>
          <w:lang w:val="pl-PL"/>
        </w:rPr>
        <w:t>Czarne szkło</w:t>
      </w:r>
      <w:r w:rsidRPr="00B14B0F">
        <w:rPr>
          <w:lang w:val="pl-PL"/>
        </w:rPr>
        <w:br/>
        <w:t>Płyta ceramiczna</w:t>
      </w:r>
      <w:r w:rsidRPr="00B14B0F">
        <w:rPr>
          <w:lang w:val="pl-PL"/>
        </w:rPr>
        <w:br/>
        <w:t xml:space="preserve">Podwójna strefa </w:t>
      </w:r>
      <w:proofErr w:type="spellStart"/>
      <w:r w:rsidRPr="00B14B0F">
        <w:rPr>
          <w:lang w:val="pl-PL"/>
        </w:rPr>
        <w:t>flexi</w:t>
      </w:r>
      <w:proofErr w:type="spellEnd"/>
      <w:r w:rsidRPr="00B14B0F">
        <w:rPr>
          <w:lang w:val="pl-PL"/>
        </w:rPr>
        <w:br/>
      </w:r>
      <w:proofErr w:type="spellStart"/>
      <w:r w:rsidRPr="00B14B0F">
        <w:rPr>
          <w:lang w:val="pl-PL"/>
        </w:rPr>
        <w:t>Timer</w:t>
      </w:r>
      <w:proofErr w:type="spellEnd"/>
      <w:r w:rsidRPr="00B14B0F">
        <w:rPr>
          <w:lang w:val="pl-PL"/>
        </w:rPr>
        <w:br/>
        <w:t>Sterowanie dotykowe z suwakiem</w:t>
      </w:r>
      <w:r w:rsidRPr="00B14B0F">
        <w:rPr>
          <w:lang w:val="pl-PL"/>
        </w:rPr>
        <w:br/>
        <w:t>Wskaźnik ciepła resztkowego – H</w:t>
      </w:r>
      <w:r w:rsidRPr="00B14B0F">
        <w:rPr>
          <w:lang w:val="pl-PL"/>
        </w:rPr>
        <w:br/>
      </w:r>
      <w:proofErr w:type="spellStart"/>
      <w:r w:rsidRPr="00B14B0F">
        <w:rPr>
          <w:lang w:val="pl-PL"/>
        </w:rPr>
        <w:t>Bezramkowa</w:t>
      </w:r>
      <w:proofErr w:type="spellEnd"/>
      <w:r w:rsidRPr="00B14B0F">
        <w:rPr>
          <w:lang w:val="pl-PL"/>
        </w:rPr>
        <w:t xml:space="preserve"> konstrukcja, szlifowane proste krawędzie</w:t>
      </w:r>
      <w:r w:rsidRPr="00B14B0F">
        <w:rPr>
          <w:lang w:val="pl-PL"/>
        </w:rPr>
        <w:br/>
        <w:t>Możliwość montażu na równi z blatem</w:t>
      </w:r>
      <w:r w:rsidRPr="00B14B0F">
        <w:rPr>
          <w:lang w:val="pl-PL"/>
        </w:rPr>
        <w:br/>
        <w:t>2 strefy grzewcze</w:t>
      </w:r>
      <w:r w:rsidRPr="00B14B0F">
        <w:rPr>
          <w:lang w:val="pl-PL"/>
        </w:rPr>
        <w:br/>
        <w:t>Sygnał akustyczny</w:t>
      </w:r>
      <w:r w:rsidRPr="00B14B0F">
        <w:rPr>
          <w:lang w:val="pl-PL"/>
        </w:rPr>
        <w:br/>
        <w:t>Automatyczne wyłączenie – AUTO SHUT OFF</w:t>
      </w:r>
      <w:r w:rsidRPr="00B14B0F">
        <w:rPr>
          <w:lang w:val="pl-PL"/>
        </w:rPr>
        <w:br/>
        <w:t>Panel sterowania z przodu, centralnie</w:t>
      </w:r>
      <w:r w:rsidRPr="00B14B0F">
        <w:rPr>
          <w:lang w:val="pl-PL"/>
        </w:rPr>
        <w:br/>
        <w:t>Blokada rodzicielska</w:t>
      </w:r>
    </w:p>
    <w:p w14:paraId="4DCE749F" w14:textId="77777777" w:rsidR="00B14B0F" w:rsidRPr="00B14B0F" w:rsidRDefault="00B14B0F" w:rsidP="00B14B0F">
      <w:pPr>
        <w:spacing w:after="0" w:line="240" w:lineRule="auto"/>
        <w:rPr>
          <w:lang w:val="pl-PL"/>
        </w:rPr>
      </w:pPr>
    </w:p>
    <w:p w14:paraId="4F06DA5A" w14:textId="77777777" w:rsidR="00B14B0F" w:rsidRPr="00B14B0F" w:rsidRDefault="00B14B0F" w:rsidP="00B14B0F">
      <w:pPr>
        <w:spacing w:after="0" w:line="240" w:lineRule="auto"/>
        <w:rPr>
          <w:lang w:val="pl-PL"/>
        </w:rPr>
      </w:pPr>
      <w:r w:rsidRPr="00B14B0F">
        <w:rPr>
          <w:u w:val="single"/>
          <w:lang w:val="pl-PL"/>
        </w:rPr>
        <w:t>Szczegóły techniczne:</w:t>
      </w:r>
      <w:r w:rsidRPr="00B14B0F">
        <w:rPr>
          <w:lang w:val="pl-PL"/>
        </w:rPr>
        <w:br/>
        <w:t>Wymiary płyty (wys. × szer. × gł.): 55 × 288 × 520 mm</w:t>
      </w:r>
      <w:r w:rsidRPr="00B14B0F">
        <w:rPr>
          <w:lang w:val="pl-PL"/>
        </w:rPr>
        <w:br/>
        <w:t>Wymiary do zabudowy (wys. × szer. × gł.): 50 × 268 × 490 mm</w:t>
      </w:r>
      <w:r w:rsidRPr="00B14B0F">
        <w:rPr>
          <w:lang w:val="pl-PL"/>
        </w:rPr>
        <w:br/>
        <w:t>Waga: 4,8 kg</w:t>
      </w:r>
      <w:r w:rsidRPr="00B14B0F">
        <w:rPr>
          <w:lang w:val="pl-PL"/>
        </w:rPr>
        <w:br/>
        <w:t xml:space="preserve">Napięcie: 220–240/400 V ~ 50/60 </w:t>
      </w:r>
      <w:proofErr w:type="spellStart"/>
      <w:r w:rsidRPr="00B14B0F">
        <w:rPr>
          <w:lang w:val="pl-PL"/>
        </w:rPr>
        <w:t>Hz</w:t>
      </w:r>
      <w:proofErr w:type="spellEnd"/>
      <w:r w:rsidRPr="00B14B0F">
        <w:rPr>
          <w:lang w:val="pl-PL"/>
        </w:rPr>
        <w:br/>
        <w:t>Średnica i moc przedniej strefy grzewczej: ø 165 mm, 1200 W</w:t>
      </w:r>
      <w:r w:rsidRPr="00B14B0F">
        <w:rPr>
          <w:lang w:val="pl-PL"/>
        </w:rPr>
        <w:br/>
        <w:t>Średnica i moc tylnej strefy grzewczej: ø 120/200 mm, 700/1700 W</w:t>
      </w:r>
      <w:r w:rsidRPr="00B14B0F">
        <w:rPr>
          <w:lang w:val="pl-PL"/>
        </w:rPr>
        <w:br/>
        <w:t>Maksymalna moc: 2600–3200 W</w:t>
      </w:r>
      <w:r w:rsidRPr="00B14B0F">
        <w:rPr>
          <w:lang w:val="pl-PL"/>
        </w:rPr>
        <w:br/>
        <w:t>Przewód zasilający z fabrycznie zamontowaną końcówką</w:t>
      </w:r>
      <w:r w:rsidRPr="00B14B0F">
        <w:rPr>
          <w:lang w:val="pl-PL"/>
        </w:rPr>
        <w:br/>
        <w:t>Długość przewodu zasilającego: 150 cm</w:t>
      </w:r>
    </w:p>
    <w:p w14:paraId="2E65A736" w14:textId="243620C5" w:rsidR="00BB44F6" w:rsidRPr="00B14B0F" w:rsidRDefault="00BB44F6" w:rsidP="003E0297">
      <w:pPr>
        <w:spacing w:after="0" w:line="240" w:lineRule="auto"/>
        <w:rPr>
          <w:lang w:val="pl-PL"/>
        </w:rPr>
      </w:pPr>
    </w:p>
    <w:sectPr w:rsidR="00BB44F6" w:rsidRPr="00B14B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6666F"/>
    <w:multiLevelType w:val="multilevel"/>
    <w:tmpl w:val="0CCC6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6E69A7"/>
    <w:multiLevelType w:val="multilevel"/>
    <w:tmpl w:val="FAC61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EE49F4"/>
    <w:multiLevelType w:val="hybridMultilevel"/>
    <w:tmpl w:val="AEB026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2250322">
    <w:abstractNumId w:val="1"/>
  </w:num>
  <w:num w:numId="2" w16cid:durableId="1231770582">
    <w:abstractNumId w:val="0"/>
  </w:num>
  <w:num w:numId="3" w16cid:durableId="1052195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F6"/>
    <w:rsid w:val="00093B5F"/>
    <w:rsid w:val="000B4826"/>
    <w:rsid w:val="000C6120"/>
    <w:rsid w:val="001B1567"/>
    <w:rsid w:val="002542CB"/>
    <w:rsid w:val="002B2E22"/>
    <w:rsid w:val="003B4726"/>
    <w:rsid w:val="003E0297"/>
    <w:rsid w:val="004206BC"/>
    <w:rsid w:val="004B2D55"/>
    <w:rsid w:val="004F6F60"/>
    <w:rsid w:val="00597120"/>
    <w:rsid w:val="005E0D3E"/>
    <w:rsid w:val="006442EF"/>
    <w:rsid w:val="006D5D97"/>
    <w:rsid w:val="00770F0C"/>
    <w:rsid w:val="00982AB8"/>
    <w:rsid w:val="00AC45EA"/>
    <w:rsid w:val="00B14B0F"/>
    <w:rsid w:val="00BB44F6"/>
    <w:rsid w:val="00CA0538"/>
    <w:rsid w:val="00D02A35"/>
    <w:rsid w:val="00D34672"/>
    <w:rsid w:val="00DF2D6E"/>
    <w:rsid w:val="00EB0AC4"/>
    <w:rsid w:val="00F561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AAF8"/>
  <w15:docId w15:val="{C04DD25E-D858-4E3D-99DE-9F4D8558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0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402680">
      <w:bodyDiv w:val="1"/>
      <w:marLeft w:val="0"/>
      <w:marRight w:val="0"/>
      <w:marTop w:val="0"/>
      <w:marBottom w:val="0"/>
      <w:divBdr>
        <w:top w:val="none" w:sz="0" w:space="0" w:color="auto"/>
        <w:left w:val="none" w:sz="0" w:space="0" w:color="auto"/>
        <w:bottom w:val="none" w:sz="0" w:space="0" w:color="auto"/>
        <w:right w:val="none" w:sz="0" w:space="0" w:color="auto"/>
      </w:divBdr>
      <w:divsChild>
        <w:div w:id="791436746">
          <w:marLeft w:val="0"/>
          <w:marRight w:val="0"/>
          <w:marTop w:val="0"/>
          <w:marBottom w:val="0"/>
          <w:divBdr>
            <w:top w:val="none" w:sz="0" w:space="0" w:color="auto"/>
            <w:left w:val="none" w:sz="0" w:space="0" w:color="auto"/>
            <w:bottom w:val="none" w:sz="0" w:space="0" w:color="auto"/>
            <w:right w:val="none" w:sz="0" w:space="0" w:color="auto"/>
          </w:divBdr>
          <w:divsChild>
            <w:div w:id="329479801">
              <w:marLeft w:val="0"/>
              <w:marRight w:val="0"/>
              <w:marTop w:val="0"/>
              <w:marBottom w:val="0"/>
              <w:divBdr>
                <w:top w:val="none" w:sz="0" w:space="0" w:color="auto"/>
                <w:left w:val="none" w:sz="0" w:space="0" w:color="auto"/>
                <w:bottom w:val="none" w:sz="0" w:space="0" w:color="auto"/>
                <w:right w:val="none" w:sz="0" w:space="0" w:color="auto"/>
              </w:divBdr>
              <w:divsChild>
                <w:div w:id="2100246772">
                  <w:marLeft w:val="0"/>
                  <w:marRight w:val="0"/>
                  <w:marTop w:val="0"/>
                  <w:marBottom w:val="0"/>
                  <w:divBdr>
                    <w:top w:val="none" w:sz="0" w:space="0" w:color="auto"/>
                    <w:left w:val="none" w:sz="0" w:space="0" w:color="auto"/>
                    <w:bottom w:val="none" w:sz="0" w:space="0" w:color="auto"/>
                    <w:right w:val="none" w:sz="0" w:space="0" w:color="auto"/>
                  </w:divBdr>
                  <w:divsChild>
                    <w:div w:id="11133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10427">
          <w:marLeft w:val="0"/>
          <w:marRight w:val="0"/>
          <w:marTop w:val="0"/>
          <w:marBottom w:val="0"/>
          <w:divBdr>
            <w:top w:val="none" w:sz="0" w:space="0" w:color="auto"/>
            <w:left w:val="none" w:sz="0" w:space="0" w:color="auto"/>
            <w:bottom w:val="none" w:sz="0" w:space="0" w:color="auto"/>
            <w:right w:val="none" w:sz="0" w:space="0" w:color="auto"/>
          </w:divBdr>
          <w:divsChild>
            <w:div w:id="733237598">
              <w:marLeft w:val="0"/>
              <w:marRight w:val="0"/>
              <w:marTop w:val="0"/>
              <w:marBottom w:val="0"/>
              <w:divBdr>
                <w:top w:val="none" w:sz="0" w:space="0" w:color="auto"/>
                <w:left w:val="none" w:sz="0" w:space="0" w:color="auto"/>
                <w:bottom w:val="none" w:sz="0" w:space="0" w:color="auto"/>
                <w:right w:val="none" w:sz="0" w:space="0" w:color="auto"/>
              </w:divBdr>
              <w:divsChild>
                <w:div w:id="864949521">
                  <w:marLeft w:val="0"/>
                  <w:marRight w:val="0"/>
                  <w:marTop w:val="0"/>
                  <w:marBottom w:val="0"/>
                  <w:divBdr>
                    <w:top w:val="none" w:sz="0" w:space="0" w:color="auto"/>
                    <w:left w:val="none" w:sz="0" w:space="0" w:color="auto"/>
                    <w:bottom w:val="none" w:sz="0" w:space="0" w:color="auto"/>
                    <w:right w:val="none" w:sz="0" w:space="0" w:color="auto"/>
                  </w:divBdr>
                  <w:divsChild>
                    <w:div w:id="9889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1244">
      <w:bodyDiv w:val="1"/>
      <w:marLeft w:val="0"/>
      <w:marRight w:val="0"/>
      <w:marTop w:val="0"/>
      <w:marBottom w:val="0"/>
      <w:divBdr>
        <w:top w:val="none" w:sz="0" w:space="0" w:color="auto"/>
        <w:left w:val="none" w:sz="0" w:space="0" w:color="auto"/>
        <w:bottom w:val="none" w:sz="0" w:space="0" w:color="auto"/>
        <w:right w:val="none" w:sz="0" w:space="0" w:color="auto"/>
      </w:divBdr>
      <w:divsChild>
        <w:div w:id="340739094">
          <w:marLeft w:val="0"/>
          <w:marRight w:val="0"/>
          <w:marTop w:val="0"/>
          <w:marBottom w:val="0"/>
          <w:divBdr>
            <w:top w:val="none" w:sz="0" w:space="0" w:color="auto"/>
            <w:left w:val="none" w:sz="0" w:space="0" w:color="auto"/>
            <w:bottom w:val="none" w:sz="0" w:space="0" w:color="auto"/>
            <w:right w:val="none" w:sz="0" w:space="0" w:color="auto"/>
          </w:divBdr>
          <w:divsChild>
            <w:div w:id="944768411">
              <w:marLeft w:val="0"/>
              <w:marRight w:val="0"/>
              <w:marTop w:val="0"/>
              <w:marBottom w:val="0"/>
              <w:divBdr>
                <w:top w:val="none" w:sz="0" w:space="0" w:color="auto"/>
                <w:left w:val="none" w:sz="0" w:space="0" w:color="auto"/>
                <w:bottom w:val="none" w:sz="0" w:space="0" w:color="auto"/>
                <w:right w:val="none" w:sz="0" w:space="0" w:color="auto"/>
              </w:divBdr>
              <w:divsChild>
                <w:div w:id="1905606045">
                  <w:marLeft w:val="0"/>
                  <w:marRight w:val="0"/>
                  <w:marTop w:val="0"/>
                  <w:marBottom w:val="0"/>
                  <w:divBdr>
                    <w:top w:val="none" w:sz="0" w:space="0" w:color="auto"/>
                    <w:left w:val="none" w:sz="0" w:space="0" w:color="auto"/>
                    <w:bottom w:val="none" w:sz="0" w:space="0" w:color="auto"/>
                    <w:right w:val="none" w:sz="0" w:space="0" w:color="auto"/>
                  </w:divBdr>
                  <w:divsChild>
                    <w:div w:id="102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292381">
          <w:marLeft w:val="0"/>
          <w:marRight w:val="0"/>
          <w:marTop w:val="0"/>
          <w:marBottom w:val="0"/>
          <w:divBdr>
            <w:top w:val="none" w:sz="0" w:space="0" w:color="auto"/>
            <w:left w:val="none" w:sz="0" w:space="0" w:color="auto"/>
            <w:bottom w:val="none" w:sz="0" w:space="0" w:color="auto"/>
            <w:right w:val="none" w:sz="0" w:space="0" w:color="auto"/>
          </w:divBdr>
          <w:divsChild>
            <w:div w:id="1203252359">
              <w:marLeft w:val="0"/>
              <w:marRight w:val="0"/>
              <w:marTop w:val="0"/>
              <w:marBottom w:val="0"/>
              <w:divBdr>
                <w:top w:val="none" w:sz="0" w:space="0" w:color="auto"/>
                <w:left w:val="none" w:sz="0" w:space="0" w:color="auto"/>
                <w:bottom w:val="none" w:sz="0" w:space="0" w:color="auto"/>
                <w:right w:val="none" w:sz="0" w:space="0" w:color="auto"/>
              </w:divBdr>
              <w:divsChild>
                <w:div w:id="1102454681">
                  <w:marLeft w:val="0"/>
                  <w:marRight w:val="0"/>
                  <w:marTop w:val="0"/>
                  <w:marBottom w:val="0"/>
                  <w:divBdr>
                    <w:top w:val="none" w:sz="0" w:space="0" w:color="auto"/>
                    <w:left w:val="none" w:sz="0" w:space="0" w:color="auto"/>
                    <w:bottom w:val="none" w:sz="0" w:space="0" w:color="auto"/>
                    <w:right w:val="none" w:sz="0" w:space="0" w:color="auto"/>
                  </w:divBdr>
                  <w:divsChild>
                    <w:div w:id="6417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153856">
      <w:bodyDiv w:val="1"/>
      <w:marLeft w:val="0"/>
      <w:marRight w:val="0"/>
      <w:marTop w:val="0"/>
      <w:marBottom w:val="0"/>
      <w:divBdr>
        <w:top w:val="none" w:sz="0" w:space="0" w:color="auto"/>
        <w:left w:val="none" w:sz="0" w:space="0" w:color="auto"/>
        <w:bottom w:val="none" w:sz="0" w:space="0" w:color="auto"/>
        <w:right w:val="none" w:sz="0" w:space="0" w:color="auto"/>
      </w:divBdr>
      <w:divsChild>
        <w:div w:id="1288269158">
          <w:marLeft w:val="0"/>
          <w:marRight w:val="0"/>
          <w:marTop w:val="0"/>
          <w:marBottom w:val="0"/>
          <w:divBdr>
            <w:top w:val="none" w:sz="0" w:space="0" w:color="auto"/>
            <w:left w:val="none" w:sz="0" w:space="0" w:color="auto"/>
            <w:bottom w:val="none" w:sz="0" w:space="0" w:color="auto"/>
            <w:right w:val="none" w:sz="0" w:space="0" w:color="auto"/>
          </w:divBdr>
          <w:divsChild>
            <w:div w:id="477187109">
              <w:marLeft w:val="0"/>
              <w:marRight w:val="0"/>
              <w:marTop w:val="0"/>
              <w:marBottom w:val="0"/>
              <w:divBdr>
                <w:top w:val="none" w:sz="0" w:space="0" w:color="auto"/>
                <w:left w:val="none" w:sz="0" w:space="0" w:color="auto"/>
                <w:bottom w:val="none" w:sz="0" w:space="0" w:color="auto"/>
                <w:right w:val="none" w:sz="0" w:space="0" w:color="auto"/>
              </w:divBdr>
              <w:divsChild>
                <w:div w:id="866021485">
                  <w:marLeft w:val="0"/>
                  <w:marRight w:val="0"/>
                  <w:marTop w:val="0"/>
                  <w:marBottom w:val="0"/>
                  <w:divBdr>
                    <w:top w:val="none" w:sz="0" w:space="0" w:color="auto"/>
                    <w:left w:val="none" w:sz="0" w:space="0" w:color="auto"/>
                    <w:bottom w:val="none" w:sz="0" w:space="0" w:color="auto"/>
                    <w:right w:val="none" w:sz="0" w:space="0" w:color="auto"/>
                  </w:divBdr>
                  <w:divsChild>
                    <w:div w:id="121824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0491">
          <w:marLeft w:val="0"/>
          <w:marRight w:val="0"/>
          <w:marTop w:val="0"/>
          <w:marBottom w:val="0"/>
          <w:divBdr>
            <w:top w:val="none" w:sz="0" w:space="0" w:color="auto"/>
            <w:left w:val="none" w:sz="0" w:space="0" w:color="auto"/>
            <w:bottom w:val="none" w:sz="0" w:space="0" w:color="auto"/>
            <w:right w:val="none" w:sz="0" w:space="0" w:color="auto"/>
          </w:divBdr>
          <w:divsChild>
            <w:div w:id="1992294573">
              <w:marLeft w:val="0"/>
              <w:marRight w:val="0"/>
              <w:marTop w:val="0"/>
              <w:marBottom w:val="0"/>
              <w:divBdr>
                <w:top w:val="none" w:sz="0" w:space="0" w:color="auto"/>
                <w:left w:val="none" w:sz="0" w:space="0" w:color="auto"/>
                <w:bottom w:val="none" w:sz="0" w:space="0" w:color="auto"/>
                <w:right w:val="none" w:sz="0" w:space="0" w:color="auto"/>
              </w:divBdr>
              <w:divsChild>
                <w:div w:id="78604785">
                  <w:marLeft w:val="0"/>
                  <w:marRight w:val="0"/>
                  <w:marTop w:val="0"/>
                  <w:marBottom w:val="0"/>
                  <w:divBdr>
                    <w:top w:val="none" w:sz="0" w:space="0" w:color="auto"/>
                    <w:left w:val="none" w:sz="0" w:space="0" w:color="auto"/>
                    <w:bottom w:val="none" w:sz="0" w:space="0" w:color="auto"/>
                    <w:right w:val="none" w:sz="0" w:space="0" w:color="auto"/>
                  </w:divBdr>
                  <w:divsChild>
                    <w:div w:id="23501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645840">
      <w:bodyDiv w:val="1"/>
      <w:marLeft w:val="0"/>
      <w:marRight w:val="0"/>
      <w:marTop w:val="0"/>
      <w:marBottom w:val="0"/>
      <w:divBdr>
        <w:top w:val="none" w:sz="0" w:space="0" w:color="auto"/>
        <w:left w:val="none" w:sz="0" w:space="0" w:color="auto"/>
        <w:bottom w:val="none" w:sz="0" w:space="0" w:color="auto"/>
        <w:right w:val="none" w:sz="0" w:space="0" w:color="auto"/>
      </w:divBdr>
    </w:div>
    <w:div w:id="2114352377">
      <w:bodyDiv w:val="1"/>
      <w:marLeft w:val="0"/>
      <w:marRight w:val="0"/>
      <w:marTop w:val="0"/>
      <w:marBottom w:val="0"/>
      <w:divBdr>
        <w:top w:val="none" w:sz="0" w:space="0" w:color="auto"/>
        <w:left w:val="none" w:sz="0" w:space="0" w:color="auto"/>
        <w:bottom w:val="none" w:sz="0" w:space="0" w:color="auto"/>
        <w:right w:val="none" w:sz="0" w:space="0" w:color="auto"/>
      </w:divBdr>
    </w:div>
    <w:div w:id="2133404388">
      <w:bodyDiv w:val="1"/>
      <w:marLeft w:val="0"/>
      <w:marRight w:val="0"/>
      <w:marTop w:val="0"/>
      <w:marBottom w:val="0"/>
      <w:divBdr>
        <w:top w:val="none" w:sz="0" w:space="0" w:color="auto"/>
        <w:left w:val="none" w:sz="0" w:space="0" w:color="auto"/>
        <w:bottom w:val="none" w:sz="0" w:space="0" w:color="auto"/>
        <w:right w:val="none" w:sz="0" w:space="0" w:color="auto"/>
      </w:divBdr>
      <w:divsChild>
        <w:div w:id="1371996192">
          <w:marLeft w:val="0"/>
          <w:marRight w:val="0"/>
          <w:marTop w:val="0"/>
          <w:marBottom w:val="0"/>
          <w:divBdr>
            <w:top w:val="none" w:sz="0" w:space="0" w:color="auto"/>
            <w:left w:val="none" w:sz="0" w:space="0" w:color="auto"/>
            <w:bottom w:val="none" w:sz="0" w:space="0" w:color="auto"/>
            <w:right w:val="none" w:sz="0" w:space="0" w:color="auto"/>
          </w:divBdr>
          <w:divsChild>
            <w:div w:id="1787387773">
              <w:marLeft w:val="0"/>
              <w:marRight w:val="0"/>
              <w:marTop w:val="0"/>
              <w:marBottom w:val="0"/>
              <w:divBdr>
                <w:top w:val="none" w:sz="0" w:space="0" w:color="auto"/>
                <w:left w:val="none" w:sz="0" w:space="0" w:color="auto"/>
                <w:bottom w:val="none" w:sz="0" w:space="0" w:color="auto"/>
                <w:right w:val="none" w:sz="0" w:space="0" w:color="auto"/>
              </w:divBdr>
              <w:divsChild>
                <w:div w:id="1323200536">
                  <w:marLeft w:val="0"/>
                  <w:marRight w:val="0"/>
                  <w:marTop w:val="0"/>
                  <w:marBottom w:val="0"/>
                  <w:divBdr>
                    <w:top w:val="none" w:sz="0" w:space="0" w:color="auto"/>
                    <w:left w:val="none" w:sz="0" w:space="0" w:color="auto"/>
                    <w:bottom w:val="none" w:sz="0" w:space="0" w:color="auto"/>
                    <w:right w:val="none" w:sz="0" w:space="0" w:color="auto"/>
                  </w:divBdr>
                  <w:divsChild>
                    <w:div w:id="18133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86912">
          <w:marLeft w:val="0"/>
          <w:marRight w:val="0"/>
          <w:marTop w:val="0"/>
          <w:marBottom w:val="0"/>
          <w:divBdr>
            <w:top w:val="none" w:sz="0" w:space="0" w:color="auto"/>
            <w:left w:val="none" w:sz="0" w:space="0" w:color="auto"/>
            <w:bottom w:val="none" w:sz="0" w:space="0" w:color="auto"/>
            <w:right w:val="none" w:sz="0" w:space="0" w:color="auto"/>
          </w:divBdr>
          <w:divsChild>
            <w:div w:id="1674189230">
              <w:marLeft w:val="0"/>
              <w:marRight w:val="0"/>
              <w:marTop w:val="0"/>
              <w:marBottom w:val="0"/>
              <w:divBdr>
                <w:top w:val="none" w:sz="0" w:space="0" w:color="auto"/>
                <w:left w:val="none" w:sz="0" w:space="0" w:color="auto"/>
                <w:bottom w:val="none" w:sz="0" w:space="0" w:color="auto"/>
                <w:right w:val="none" w:sz="0" w:space="0" w:color="auto"/>
              </w:divBdr>
              <w:divsChild>
                <w:div w:id="1915820737">
                  <w:marLeft w:val="0"/>
                  <w:marRight w:val="0"/>
                  <w:marTop w:val="0"/>
                  <w:marBottom w:val="0"/>
                  <w:divBdr>
                    <w:top w:val="none" w:sz="0" w:space="0" w:color="auto"/>
                    <w:left w:val="none" w:sz="0" w:space="0" w:color="auto"/>
                    <w:bottom w:val="none" w:sz="0" w:space="0" w:color="auto"/>
                    <w:right w:val="none" w:sz="0" w:space="0" w:color="auto"/>
                  </w:divBdr>
                  <w:divsChild>
                    <w:div w:id="12855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577</Words>
  <Characters>3464</Characters>
  <Application>Microsoft Office Word</Application>
  <DocSecurity>0</DocSecurity>
  <Lines>28</Lines>
  <Paragraphs>8</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Bek</dc:creator>
  <cp:lastModifiedBy>Magdalena Borucińska</cp:lastModifiedBy>
  <cp:revision>16</cp:revision>
  <dcterms:created xsi:type="dcterms:W3CDTF">2024-10-23T07:56:00Z</dcterms:created>
  <dcterms:modified xsi:type="dcterms:W3CDTF">2025-07-28T10:55:00Z</dcterms:modified>
</cp:coreProperties>
</file>